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120" w:line="360" w:lineRule="auto"/>
        <w:rPr/>
      </w:pPr>
      <w:r w:rsidDel="00000000" w:rsidR="00000000" w:rsidRPr="00000000">
        <w:rPr>
          <w:rtl w:val="0"/>
        </w:rPr>
        <w:t xml:space="preserve">Mind Vision Labs Privacy Policy</w:t>
      </w:r>
    </w:p>
    <w:p w:rsidR="00000000" w:rsidDel="00000000" w:rsidP="00000000" w:rsidRDefault="00000000" w:rsidRPr="00000000" w14:paraId="00000002">
      <w:pPr>
        <w:pStyle w:val="Heading2"/>
        <w:spacing w:after="120" w:before="120" w:line="360" w:lineRule="auto"/>
        <w:rPr/>
      </w:pPr>
      <w:r w:rsidDel="00000000" w:rsidR="00000000" w:rsidRPr="00000000">
        <w:rPr>
          <w:rtl w:val="0"/>
        </w:rPr>
        <w:t xml:space="preserve">Introduction</w:t>
      </w:r>
    </w:p>
    <w:p w:rsidR="00000000" w:rsidDel="00000000" w:rsidP="00000000" w:rsidRDefault="00000000" w:rsidRPr="00000000" w14:paraId="00000003">
      <w:pPr>
        <w:spacing w:after="120" w:before="120" w:line="360" w:lineRule="auto"/>
        <w:rPr/>
      </w:pPr>
      <w:bookmarkStart w:colFirst="0" w:colLast="0" w:name="_heading=h.1fob9te" w:id="0"/>
      <w:bookmarkEnd w:id="0"/>
      <w:r w:rsidDel="00000000" w:rsidR="00000000" w:rsidRPr="00000000">
        <w:rPr>
          <w:rtl w:val="0"/>
        </w:rPr>
        <w:t xml:space="preserve">This document sets out Mind Vision Labs’s collection and use of personal data, how we store and secure it and the various rights individuals have in relation to their personal data. </w:t>
      </w:r>
    </w:p>
    <w:p w:rsidR="00000000" w:rsidDel="00000000" w:rsidP="00000000" w:rsidRDefault="00000000" w:rsidRPr="00000000" w14:paraId="00000004">
      <w:pPr>
        <w:pStyle w:val="Heading2"/>
        <w:spacing w:after="120" w:before="120" w:line="360" w:lineRule="auto"/>
        <w:rPr/>
      </w:pPr>
      <w:r w:rsidDel="00000000" w:rsidR="00000000" w:rsidRPr="00000000">
        <w:rPr>
          <w:rtl w:val="0"/>
        </w:rPr>
        <w:t xml:space="preserve">What type of information we have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360" w:lineRule="auto"/>
        <w:rPr/>
      </w:pPr>
      <w:r w:rsidDel="00000000" w:rsidR="00000000" w:rsidRPr="00000000">
        <w:rPr>
          <w:rtl w:val="0"/>
        </w:rPr>
        <w:t xml:space="preserve">We currently collect and process the following information:</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20" w:before="120" w:line="360" w:lineRule="auto"/>
        <w:ind w:left="720" w:hanging="360"/>
        <w:rPr/>
      </w:pPr>
      <w:r w:rsidDel="00000000" w:rsidR="00000000" w:rsidRPr="00000000">
        <w:rPr>
          <w:rtl w:val="0"/>
        </w:rPr>
        <w:t xml:space="preserve">Personal identifiers, contacts and characteristics (for example, name and contact details)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120" w:before="120" w:line="360" w:lineRule="auto"/>
        <w:ind w:left="720" w:hanging="360"/>
        <w:rPr/>
      </w:pPr>
      <w:r w:rsidDel="00000000" w:rsidR="00000000" w:rsidRPr="00000000">
        <w:rPr>
          <w:rtl w:val="0"/>
        </w:rPr>
        <w:t xml:space="preserve">Images of faces and vehicle registration plates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before="120" w:line="360" w:lineRule="auto"/>
        <w:rPr>
          <w:color w:val="4f81bd"/>
          <w:sz w:val="26"/>
          <w:szCs w:val="26"/>
        </w:rPr>
      </w:pPr>
      <w:r w:rsidDel="00000000" w:rsidR="00000000" w:rsidRPr="00000000">
        <w:rPr>
          <w:color w:val="4f81bd"/>
          <w:sz w:val="26"/>
          <w:szCs w:val="26"/>
          <w:rtl w:val="0"/>
        </w:rPr>
        <w:t xml:space="preserve">How we get the information and why we have it</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before="120" w:line="360" w:lineRule="auto"/>
        <w:rPr/>
      </w:pPr>
      <w:r w:rsidDel="00000000" w:rsidR="00000000" w:rsidRPr="00000000">
        <w:rPr>
          <w:rtl w:val="0"/>
        </w:rPr>
        <w:t xml:space="preserve">We obtain personal data from third parties such as </w:t>
      </w:r>
      <w:r w:rsidDel="00000000" w:rsidR="00000000" w:rsidRPr="00000000">
        <w:rPr>
          <w:rtl w:val="0"/>
        </w:rPr>
        <w:t xml:space="preserve">universities, commercial organisations and research centres </w:t>
      </w:r>
      <w:r w:rsidDel="00000000" w:rsidR="00000000" w:rsidRPr="00000000">
        <w:rPr>
          <w:rtl w:val="0"/>
        </w:rPr>
        <w:t xml:space="preserve">and always conduct due diligence on the data collection process before making use of the data to ensure it meets the standards required by data protection legislation.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before="120" w:line="360" w:lineRule="auto"/>
        <w:rPr/>
      </w:pPr>
      <w:r w:rsidDel="00000000" w:rsidR="00000000" w:rsidRPr="00000000">
        <w:rPr>
          <w:rtl w:val="0"/>
        </w:rPr>
        <w:t xml:space="preserve">We also conduct research with individuals where we collect personal data directly and provide specific information about how and why it will be used at the point of data collection.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pPr>
      <w:r w:rsidDel="00000000" w:rsidR="00000000" w:rsidRPr="00000000">
        <w:rPr>
          <w:color w:val="000000"/>
          <w:sz w:val="21"/>
          <w:szCs w:val="21"/>
          <w:rtl w:val="0"/>
        </w:rPr>
        <w:t xml:space="preserve">Under</w:t>
      </w:r>
      <w:r w:rsidDel="00000000" w:rsidR="00000000" w:rsidRPr="00000000">
        <w:rPr>
          <w:rtl w:val="0"/>
        </w:rPr>
        <w:t xml:space="preserve"> the General Data Protection Regulation (GDPR), we rely on having a legitimate interest for processing this information i.e. through conducting scientific research in cognitive and computer sciences. In line with Article 89(1) of GDPR, we ensure there are appropriate measures in place to meet the requirements of the data minimisation data protection principle and also employ pseudonymisation/anonymisation techniques wherever possible.</w:t>
      </w:r>
      <w:r w:rsidDel="00000000" w:rsidR="00000000" w:rsidRPr="00000000">
        <w:rPr>
          <w:rtl w:val="0"/>
        </w:rPr>
      </w:r>
    </w:p>
    <w:p w:rsidR="00000000" w:rsidDel="00000000" w:rsidP="00000000" w:rsidRDefault="00000000" w:rsidRPr="00000000" w14:paraId="0000000C">
      <w:pPr>
        <w:pStyle w:val="Heading2"/>
        <w:spacing w:after="120" w:before="120" w:line="360" w:lineRule="auto"/>
        <w:rPr/>
      </w:pPr>
      <w:r w:rsidDel="00000000" w:rsidR="00000000" w:rsidRPr="00000000">
        <w:rPr>
          <w:rtl w:val="0"/>
        </w:rPr>
        <w:t xml:space="preserve">What we do with the information we have</w:t>
      </w:r>
    </w:p>
    <w:p w:rsidR="00000000" w:rsidDel="00000000" w:rsidP="00000000" w:rsidRDefault="00000000" w:rsidRPr="00000000" w14:paraId="0000000D">
      <w:pPr>
        <w:spacing w:after="120" w:before="120" w:line="360" w:lineRule="auto"/>
        <w:rPr/>
      </w:pPr>
      <w:r w:rsidDel="00000000" w:rsidR="00000000" w:rsidRPr="00000000">
        <w:rPr>
          <w:rtl w:val="0"/>
        </w:rPr>
        <w:t xml:space="preserve">We use personal information to conduct research into understanding and applying principles of human and machine intelligence. This involves analysing the data with both standard and novel image processing, computer vision, machine learning, and statistical methods.</w:t>
      </w:r>
    </w:p>
    <w:p w:rsidR="00000000" w:rsidDel="00000000" w:rsidP="00000000" w:rsidRDefault="00000000" w:rsidRPr="00000000" w14:paraId="0000000E">
      <w:pPr>
        <w:pStyle w:val="Heading2"/>
        <w:spacing w:after="120" w:before="120" w:line="360" w:lineRule="auto"/>
        <w:rPr/>
      </w:pPr>
      <w:r w:rsidDel="00000000" w:rsidR="00000000" w:rsidRPr="00000000">
        <w:rPr>
          <w:rtl w:val="0"/>
        </w:rPr>
        <w:t xml:space="preserve">How we store your information </w:t>
      </w:r>
    </w:p>
    <w:p w:rsidR="00000000" w:rsidDel="00000000" w:rsidP="00000000" w:rsidRDefault="00000000" w:rsidRPr="00000000" w14:paraId="0000000F">
      <w:pPr>
        <w:spacing w:after="120" w:before="120" w:line="360" w:lineRule="auto"/>
        <w:rPr/>
      </w:pPr>
      <w:r w:rsidDel="00000000" w:rsidR="00000000" w:rsidRPr="00000000">
        <w:rPr>
          <w:rtl w:val="0"/>
        </w:rPr>
        <w:t xml:space="preserve">Your information is securely stored at:</w:t>
      </w:r>
    </w:p>
    <w:p w:rsidR="00000000" w:rsidDel="00000000" w:rsidP="00000000" w:rsidRDefault="00000000" w:rsidRPr="00000000" w14:paraId="00000010">
      <w:pPr>
        <w:spacing w:after="120" w:before="120" w:line="240" w:lineRule="auto"/>
        <w:rPr>
          <w:i w:val="1"/>
        </w:rPr>
      </w:pPr>
      <w:r w:rsidDel="00000000" w:rsidR="00000000" w:rsidRPr="00000000">
        <w:rPr>
          <w:i w:val="1"/>
          <w:rtl w:val="0"/>
        </w:rPr>
        <w:t xml:space="preserve">MindVisionLabs</w:t>
      </w:r>
    </w:p>
    <w:p w:rsidR="00000000" w:rsidDel="00000000" w:rsidP="00000000" w:rsidRDefault="00000000" w:rsidRPr="00000000" w14:paraId="00000011">
      <w:pPr>
        <w:spacing w:after="120" w:before="120" w:line="240" w:lineRule="auto"/>
        <w:rPr>
          <w:i w:val="1"/>
        </w:rPr>
      </w:pPr>
      <w:r w:rsidDel="00000000" w:rsidR="00000000" w:rsidRPr="00000000">
        <w:rPr>
          <w:i w:val="1"/>
          <w:rtl w:val="0"/>
        </w:rPr>
        <w:t xml:space="preserve">WeWork</w:t>
      </w:r>
    </w:p>
    <w:p w:rsidR="00000000" w:rsidDel="00000000" w:rsidP="00000000" w:rsidRDefault="00000000" w:rsidRPr="00000000" w14:paraId="00000012">
      <w:pPr>
        <w:spacing w:after="120" w:before="120" w:line="240" w:lineRule="auto"/>
        <w:rPr>
          <w:i w:val="1"/>
        </w:rPr>
      </w:pPr>
      <w:r w:rsidDel="00000000" w:rsidR="00000000" w:rsidRPr="00000000">
        <w:rPr>
          <w:i w:val="1"/>
          <w:rtl w:val="0"/>
        </w:rPr>
        <w:t xml:space="preserve">145 City Road</w:t>
      </w:r>
    </w:p>
    <w:p w:rsidR="00000000" w:rsidDel="00000000" w:rsidP="00000000" w:rsidRDefault="00000000" w:rsidRPr="00000000" w14:paraId="00000013">
      <w:pPr>
        <w:spacing w:after="120" w:before="120" w:line="240" w:lineRule="auto"/>
        <w:rPr>
          <w:i w:val="1"/>
        </w:rPr>
      </w:pPr>
      <w:r w:rsidDel="00000000" w:rsidR="00000000" w:rsidRPr="00000000">
        <w:rPr>
          <w:i w:val="1"/>
          <w:rtl w:val="0"/>
        </w:rPr>
        <w:t xml:space="preserve">Hoxton</w:t>
      </w:r>
    </w:p>
    <w:p w:rsidR="00000000" w:rsidDel="00000000" w:rsidP="00000000" w:rsidRDefault="00000000" w:rsidRPr="00000000" w14:paraId="00000014">
      <w:pPr>
        <w:spacing w:after="120" w:before="120" w:line="240" w:lineRule="auto"/>
        <w:rPr>
          <w:i w:val="1"/>
        </w:rPr>
      </w:pPr>
      <w:r w:rsidDel="00000000" w:rsidR="00000000" w:rsidRPr="00000000">
        <w:rPr>
          <w:i w:val="1"/>
          <w:rtl w:val="0"/>
        </w:rPr>
        <w:t xml:space="preserve">London</w:t>
      </w:r>
    </w:p>
    <w:p w:rsidR="00000000" w:rsidDel="00000000" w:rsidP="00000000" w:rsidRDefault="00000000" w:rsidRPr="00000000" w14:paraId="00000015">
      <w:pPr>
        <w:spacing w:after="120" w:before="120" w:line="240" w:lineRule="auto"/>
        <w:rPr>
          <w:i w:val="1"/>
        </w:rPr>
      </w:pPr>
      <w:r w:rsidDel="00000000" w:rsidR="00000000" w:rsidRPr="00000000">
        <w:rPr>
          <w:i w:val="1"/>
          <w:rtl w:val="0"/>
        </w:rPr>
        <w:t xml:space="preserve">EC1V 1AZ </w:t>
      </w:r>
      <w:r w:rsidDel="00000000" w:rsidR="00000000" w:rsidRPr="00000000">
        <w:rPr>
          <w:rtl w:val="0"/>
        </w:rPr>
      </w:r>
    </w:p>
    <w:p w:rsidR="00000000" w:rsidDel="00000000" w:rsidP="00000000" w:rsidRDefault="00000000" w:rsidRPr="00000000" w14:paraId="00000016">
      <w:pPr>
        <w:spacing w:after="120" w:before="120" w:line="360" w:lineRule="auto"/>
        <w:rPr>
          <w:color w:val="4f81bd"/>
          <w:sz w:val="26"/>
          <w:szCs w:val="26"/>
        </w:rPr>
      </w:pPr>
      <w:r w:rsidDel="00000000" w:rsidR="00000000" w:rsidRPr="00000000">
        <w:rPr>
          <w:rtl w:val="0"/>
        </w:rPr>
      </w:r>
    </w:p>
    <w:p w:rsidR="00000000" w:rsidDel="00000000" w:rsidP="00000000" w:rsidRDefault="00000000" w:rsidRPr="00000000" w14:paraId="00000017">
      <w:pPr>
        <w:spacing w:after="120" w:before="120" w:line="360" w:lineRule="auto"/>
        <w:rPr>
          <w:sz w:val="26"/>
          <w:szCs w:val="26"/>
        </w:rPr>
      </w:pPr>
      <w:r w:rsidDel="00000000" w:rsidR="00000000" w:rsidRPr="00000000">
        <w:rPr>
          <w:color w:val="4f81bd"/>
          <w:sz w:val="26"/>
          <w:szCs w:val="26"/>
          <w:rtl w:val="0"/>
        </w:rPr>
        <w:t xml:space="preserve">How long do we keep your information?</w:t>
      </w:r>
      <w:r w:rsidDel="00000000" w:rsidR="00000000" w:rsidRPr="00000000">
        <w:rPr>
          <w:sz w:val="26"/>
          <w:szCs w:val="26"/>
          <w:rtl w:val="0"/>
        </w:rPr>
        <w:t xml:space="preserve"> </w:t>
      </w:r>
    </w:p>
    <w:p w:rsidR="00000000" w:rsidDel="00000000" w:rsidP="00000000" w:rsidRDefault="00000000" w:rsidRPr="00000000" w14:paraId="00000018">
      <w:pPr>
        <w:spacing w:after="120" w:before="120" w:line="360" w:lineRule="auto"/>
        <w:rPr/>
      </w:pPr>
      <w:r w:rsidDel="00000000" w:rsidR="00000000" w:rsidRPr="00000000">
        <w:rPr>
          <w:rtl w:val="0"/>
        </w:rPr>
        <w:t xml:space="preserve">We review the storage requirements of personal information on a bi-annual basis. When the data is no longer useful for our work, we dispose of your information by deleting and overwriting all relevant and related files.</w:t>
      </w:r>
    </w:p>
    <w:p w:rsidR="00000000" w:rsidDel="00000000" w:rsidP="00000000" w:rsidRDefault="00000000" w:rsidRPr="00000000" w14:paraId="00000019">
      <w:pPr>
        <w:pStyle w:val="Heading2"/>
        <w:spacing w:after="120" w:before="120" w:line="360" w:lineRule="auto"/>
        <w:rPr/>
      </w:pPr>
      <w:r w:rsidDel="00000000" w:rsidR="00000000" w:rsidRPr="00000000">
        <w:rPr>
          <w:rtl w:val="0"/>
        </w:rPr>
        <w:t xml:space="preserve">Your data protection rights</w:t>
      </w:r>
    </w:p>
    <w:p w:rsidR="00000000" w:rsidDel="00000000" w:rsidP="00000000" w:rsidRDefault="00000000" w:rsidRPr="00000000" w14:paraId="0000001A">
      <w:pPr>
        <w:spacing w:after="120" w:before="120" w:line="360" w:lineRule="auto"/>
        <w:rPr/>
      </w:pPr>
      <w:r w:rsidDel="00000000" w:rsidR="00000000" w:rsidRPr="00000000">
        <w:rPr>
          <w:rtl w:val="0"/>
        </w:rPr>
        <w:t xml:space="preserve">Under data protection law, you have rights including:</w:t>
      </w:r>
    </w:p>
    <w:p w:rsidR="00000000" w:rsidDel="00000000" w:rsidP="00000000" w:rsidRDefault="00000000" w:rsidRPr="00000000" w14:paraId="0000001B">
      <w:pPr>
        <w:spacing w:after="120" w:before="120" w:line="360" w:lineRule="auto"/>
        <w:rPr/>
      </w:pPr>
      <w:r w:rsidDel="00000000" w:rsidR="00000000" w:rsidRPr="00000000">
        <w:rPr>
          <w:b w:val="1"/>
          <w:rtl w:val="0"/>
        </w:rPr>
        <w:t xml:space="preserve">Your right of access</w:t>
      </w:r>
      <w:r w:rsidDel="00000000" w:rsidR="00000000" w:rsidRPr="00000000">
        <w:rPr>
          <w:rtl w:val="0"/>
        </w:rPr>
        <w:t xml:space="preserve"> - You have the right to ask us for copies of your personal information. </w:t>
      </w:r>
    </w:p>
    <w:p w:rsidR="00000000" w:rsidDel="00000000" w:rsidP="00000000" w:rsidRDefault="00000000" w:rsidRPr="00000000" w14:paraId="0000001C">
      <w:pPr>
        <w:spacing w:after="120" w:before="120" w:line="360" w:lineRule="auto"/>
        <w:rPr/>
      </w:pPr>
      <w:r w:rsidDel="00000000" w:rsidR="00000000" w:rsidRPr="00000000">
        <w:rPr>
          <w:b w:val="1"/>
          <w:rtl w:val="0"/>
        </w:rPr>
        <w:t xml:space="preserve">Your right to rectification</w:t>
      </w:r>
      <w:r w:rsidDel="00000000" w:rsidR="00000000" w:rsidRPr="00000000">
        <w:rPr>
          <w:rtl w:val="0"/>
        </w:rPr>
        <w:t xml:space="preserve"> - You have the right to ask us to rectify information you think is inaccurate. You also have the right to ask us to complete information you think is incomplete. </w:t>
      </w:r>
    </w:p>
    <w:p w:rsidR="00000000" w:rsidDel="00000000" w:rsidP="00000000" w:rsidRDefault="00000000" w:rsidRPr="00000000" w14:paraId="0000001D">
      <w:pPr>
        <w:spacing w:after="120" w:before="120" w:line="360" w:lineRule="auto"/>
        <w:rPr/>
      </w:pPr>
      <w:r w:rsidDel="00000000" w:rsidR="00000000" w:rsidRPr="00000000">
        <w:rPr>
          <w:b w:val="1"/>
          <w:rtl w:val="0"/>
        </w:rPr>
        <w:t xml:space="preserve">Your right to erasure</w:t>
      </w:r>
      <w:r w:rsidDel="00000000" w:rsidR="00000000" w:rsidRPr="00000000">
        <w:rPr>
          <w:rtl w:val="0"/>
        </w:rPr>
        <w:t xml:space="preserve"> - You have the right to ask us to erase your personal information in certain circumstances. </w:t>
      </w:r>
    </w:p>
    <w:p w:rsidR="00000000" w:rsidDel="00000000" w:rsidP="00000000" w:rsidRDefault="00000000" w:rsidRPr="00000000" w14:paraId="0000001E">
      <w:pPr>
        <w:spacing w:after="120" w:before="120" w:line="360" w:lineRule="auto"/>
        <w:rPr/>
      </w:pPr>
      <w:r w:rsidDel="00000000" w:rsidR="00000000" w:rsidRPr="00000000">
        <w:rPr>
          <w:b w:val="1"/>
          <w:rtl w:val="0"/>
        </w:rPr>
        <w:t xml:space="preserve">Your right to restriction of processing</w:t>
      </w:r>
      <w:r w:rsidDel="00000000" w:rsidR="00000000" w:rsidRPr="00000000">
        <w:rPr>
          <w:rtl w:val="0"/>
        </w:rPr>
        <w:t xml:space="preserve"> - You have the right to ask us to restrict the processing of your information in certain circumstances. </w:t>
      </w:r>
    </w:p>
    <w:p w:rsidR="00000000" w:rsidDel="00000000" w:rsidP="00000000" w:rsidRDefault="00000000" w:rsidRPr="00000000" w14:paraId="0000001F">
      <w:pPr>
        <w:spacing w:after="120" w:before="120" w:line="360" w:lineRule="auto"/>
        <w:rPr/>
      </w:pPr>
      <w:r w:rsidDel="00000000" w:rsidR="00000000" w:rsidRPr="00000000">
        <w:rPr>
          <w:b w:val="1"/>
          <w:rtl w:val="0"/>
        </w:rPr>
        <w:t xml:space="preserve">Your right to object to processing</w:t>
      </w:r>
      <w:r w:rsidDel="00000000" w:rsidR="00000000" w:rsidRPr="00000000">
        <w:rPr>
          <w:rtl w:val="0"/>
        </w:rPr>
        <w:t xml:space="preserve"> - You have the the right to object to the processing of your personal data in certain circumstances.</w:t>
      </w:r>
    </w:p>
    <w:p w:rsidR="00000000" w:rsidDel="00000000" w:rsidP="00000000" w:rsidRDefault="00000000" w:rsidRPr="00000000" w14:paraId="00000020">
      <w:pPr>
        <w:spacing w:after="120" w:before="120" w:line="360" w:lineRule="auto"/>
        <w:rPr/>
      </w:pPr>
      <w:r w:rsidDel="00000000" w:rsidR="00000000" w:rsidRPr="00000000">
        <w:rPr>
          <w:b w:val="1"/>
          <w:rtl w:val="0"/>
        </w:rPr>
        <w:t xml:space="preserve">Your right to data portability</w:t>
      </w:r>
      <w:r w:rsidDel="00000000" w:rsidR="00000000" w:rsidRPr="00000000">
        <w:rPr>
          <w:rtl w:val="0"/>
        </w:rPr>
        <w:t xml:space="preserve"> - You have the right to ask that we transfer the information you gave us to another organisation, or to you, in certain circumstances.</w:t>
      </w:r>
    </w:p>
    <w:p w:rsidR="00000000" w:rsidDel="00000000" w:rsidP="00000000" w:rsidRDefault="00000000" w:rsidRPr="00000000" w14:paraId="00000021">
      <w:pPr>
        <w:spacing w:after="120" w:before="120" w:line="360" w:lineRule="auto"/>
        <w:rPr/>
      </w:pPr>
      <w:r w:rsidDel="00000000" w:rsidR="00000000" w:rsidRPr="00000000">
        <w:rPr>
          <w:rtl w:val="0"/>
        </w:rPr>
        <w:t xml:space="preserve">You are not required to pay any charge for exercising your rights. If you make a request, we have one month to respond to you. Please be aware that not all of these rights are applicable in all circumstances, depending on the lawful basis and purpose for which we use your personal data. </w:t>
      </w:r>
    </w:p>
    <w:p w:rsidR="00000000" w:rsidDel="00000000" w:rsidP="00000000" w:rsidRDefault="00000000" w:rsidRPr="00000000" w14:paraId="00000022">
      <w:pPr>
        <w:spacing w:after="120" w:before="120" w:line="360" w:lineRule="auto"/>
        <w:rPr/>
      </w:pPr>
      <w:r w:rsidDel="00000000" w:rsidR="00000000" w:rsidRPr="00000000">
        <w:rPr>
          <w:rtl w:val="0"/>
        </w:rPr>
        <w:t xml:space="preserve">To make a request, please contact us at:</w:t>
      </w:r>
    </w:p>
    <w:p w:rsidR="00000000" w:rsidDel="00000000" w:rsidP="00000000" w:rsidRDefault="00000000" w:rsidRPr="00000000" w14:paraId="00000023">
      <w:pPr>
        <w:spacing w:after="120" w:before="120" w:line="240" w:lineRule="auto"/>
        <w:rPr>
          <w:i w:val="1"/>
        </w:rPr>
      </w:pPr>
      <w:r w:rsidDel="00000000" w:rsidR="00000000" w:rsidRPr="00000000">
        <w:rPr>
          <w:i w:val="1"/>
          <w:rtl w:val="0"/>
        </w:rPr>
        <w:t xml:space="preserve">MindVisionLabs</w:t>
      </w:r>
    </w:p>
    <w:p w:rsidR="00000000" w:rsidDel="00000000" w:rsidP="00000000" w:rsidRDefault="00000000" w:rsidRPr="00000000" w14:paraId="00000024">
      <w:pPr>
        <w:spacing w:after="120" w:before="120" w:line="240" w:lineRule="auto"/>
        <w:rPr>
          <w:i w:val="1"/>
        </w:rPr>
      </w:pPr>
      <w:r w:rsidDel="00000000" w:rsidR="00000000" w:rsidRPr="00000000">
        <w:rPr>
          <w:i w:val="1"/>
          <w:rtl w:val="0"/>
        </w:rPr>
        <w:t xml:space="preserve">WeWork</w:t>
      </w:r>
    </w:p>
    <w:p w:rsidR="00000000" w:rsidDel="00000000" w:rsidP="00000000" w:rsidRDefault="00000000" w:rsidRPr="00000000" w14:paraId="00000025">
      <w:pPr>
        <w:spacing w:after="120" w:before="120" w:line="240" w:lineRule="auto"/>
        <w:rPr>
          <w:i w:val="1"/>
        </w:rPr>
      </w:pPr>
      <w:r w:rsidDel="00000000" w:rsidR="00000000" w:rsidRPr="00000000">
        <w:rPr>
          <w:i w:val="1"/>
          <w:rtl w:val="0"/>
        </w:rPr>
        <w:t xml:space="preserve">145 City Road</w:t>
      </w:r>
    </w:p>
    <w:p w:rsidR="00000000" w:rsidDel="00000000" w:rsidP="00000000" w:rsidRDefault="00000000" w:rsidRPr="00000000" w14:paraId="00000026">
      <w:pPr>
        <w:spacing w:after="120" w:before="120" w:line="240" w:lineRule="auto"/>
        <w:rPr>
          <w:i w:val="1"/>
        </w:rPr>
      </w:pPr>
      <w:r w:rsidDel="00000000" w:rsidR="00000000" w:rsidRPr="00000000">
        <w:rPr>
          <w:i w:val="1"/>
          <w:rtl w:val="0"/>
        </w:rPr>
        <w:t xml:space="preserve">Hoxton</w:t>
      </w:r>
    </w:p>
    <w:p w:rsidR="00000000" w:rsidDel="00000000" w:rsidP="00000000" w:rsidRDefault="00000000" w:rsidRPr="00000000" w14:paraId="00000027">
      <w:pPr>
        <w:spacing w:after="120" w:before="120" w:line="240" w:lineRule="auto"/>
        <w:rPr>
          <w:i w:val="1"/>
        </w:rPr>
      </w:pPr>
      <w:r w:rsidDel="00000000" w:rsidR="00000000" w:rsidRPr="00000000">
        <w:rPr>
          <w:i w:val="1"/>
          <w:rtl w:val="0"/>
        </w:rPr>
        <w:t xml:space="preserve">London</w:t>
      </w:r>
    </w:p>
    <w:p w:rsidR="00000000" w:rsidDel="00000000" w:rsidP="00000000" w:rsidRDefault="00000000" w:rsidRPr="00000000" w14:paraId="00000028">
      <w:pPr>
        <w:spacing w:after="120" w:before="120" w:line="360" w:lineRule="auto"/>
        <w:rPr/>
      </w:pPr>
      <w:r w:rsidDel="00000000" w:rsidR="00000000" w:rsidRPr="00000000">
        <w:rPr>
          <w:i w:val="1"/>
          <w:rtl w:val="0"/>
        </w:rPr>
        <w:t xml:space="preserve">EC1V 1AZ</w:t>
      </w:r>
      <w:r w:rsidDel="00000000" w:rsidR="00000000" w:rsidRPr="00000000">
        <w:rPr>
          <w:rtl w:val="0"/>
        </w:rPr>
      </w:r>
    </w:p>
    <w:p w:rsidR="00000000" w:rsidDel="00000000" w:rsidP="00000000" w:rsidRDefault="00000000" w:rsidRPr="00000000" w14:paraId="00000029">
      <w:pPr>
        <w:pStyle w:val="Heading2"/>
        <w:spacing w:after="120" w:before="120" w:line="360" w:lineRule="auto"/>
        <w:rPr/>
      </w:pPr>
      <w:r w:rsidDel="00000000" w:rsidR="00000000" w:rsidRPr="00000000">
        <w:rPr>
          <w:rtl w:val="0"/>
        </w:rPr>
        <w:t xml:space="preserve">How to complain</w:t>
      </w:r>
    </w:p>
    <w:p w:rsidR="00000000" w:rsidDel="00000000" w:rsidP="00000000" w:rsidRDefault="00000000" w:rsidRPr="00000000" w14:paraId="0000002A">
      <w:pPr>
        <w:spacing w:after="120" w:before="120" w:line="360" w:lineRule="auto"/>
        <w:rPr/>
      </w:pPr>
      <w:r w:rsidDel="00000000" w:rsidR="00000000" w:rsidRPr="00000000">
        <w:rPr>
          <w:rtl w:val="0"/>
        </w:rPr>
        <w:t xml:space="preserve">We would like to resolve any complaints informally if possible – please contact us at luke.palmer@mindvisionlabs.com should you have any concerns or queries about our use of personal data. </w:t>
      </w:r>
    </w:p>
    <w:p w:rsidR="00000000" w:rsidDel="00000000" w:rsidP="00000000" w:rsidRDefault="00000000" w:rsidRPr="00000000" w14:paraId="0000002B">
      <w:pPr>
        <w:spacing w:after="120" w:before="120" w:line="360" w:lineRule="auto"/>
        <w:rPr/>
      </w:pPr>
      <w:r w:rsidDel="00000000" w:rsidR="00000000" w:rsidRPr="00000000">
        <w:rPr>
          <w:rtl w:val="0"/>
        </w:rPr>
        <w:t xml:space="preserve">If you are not happy with our response to your complaint, you can also complain to the ICO if you are unhappy with how we have used your data.</w:t>
      </w:r>
    </w:p>
    <w:p w:rsidR="00000000" w:rsidDel="00000000" w:rsidP="00000000" w:rsidRDefault="00000000" w:rsidRPr="00000000" w14:paraId="0000002C">
      <w:pPr>
        <w:spacing w:after="120" w:before="120" w:line="360" w:lineRule="auto"/>
        <w:rPr/>
      </w:pPr>
      <w:r w:rsidDel="00000000" w:rsidR="00000000" w:rsidRPr="00000000">
        <w:rPr>
          <w:rtl w:val="0"/>
        </w:rPr>
        <w:t xml:space="preserve">The ICO’s address:            </w:t>
      </w:r>
    </w:p>
    <w:p w:rsidR="00000000" w:rsidDel="00000000" w:rsidP="00000000" w:rsidRDefault="00000000" w:rsidRPr="00000000" w14:paraId="0000002D">
      <w:pPr>
        <w:spacing w:after="120" w:before="120" w:line="240" w:lineRule="auto"/>
        <w:rPr>
          <w:i w:val="1"/>
        </w:rPr>
      </w:pPr>
      <w:r w:rsidDel="00000000" w:rsidR="00000000" w:rsidRPr="00000000">
        <w:rPr>
          <w:i w:val="1"/>
          <w:rtl w:val="0"/>
        </w:rPr>
        <w:t xml:space="preserve">Information Commissioner’s Office</w:t>
      </w:r>
    </w:p>
    <w:p w:rsidR="00000000" w:rsidDel="00000000" w:rsidP="00000000" w:rsidRDefault="00000000" w:rsidRPr="00000000" w14:paraId="0000002E">
      <w:pPr>
        <w:spacing w:after="120" w:before="120" w:line="240" w:lineRule="auto"/>
        <w:rPr>
          <w:i w:val="1"/>
        </w:rPr>
      </w:pPr>
      <w:r w:rsidDel="00000000" w:rsidR="00000000" w:rsidRPr="00000000">
        <w:rPr>
          <w:i w:val="1"/>
          <w:rtl w:val="0"/>
        </w:rPr>
        <w:t xml:space="preserve">Wycliffe House</w:t>
      </w:r>
    </w:p>
    <w:p w:rsidR="00000000" w:rsidDel="00000000" w:rsidP="00000000" w:rsidRDefault="00000000" w:rsidRPr="00000000" w14:paraId="0000002F">
      <w:pPr>
        <w:spacing w:after="120" w:before="120" w:line="240" w:lineRule="auto"/>
        <w:rPr>
          <w:i w:val="1"/>
        </w:rPr>
      </w:pPr>
      <w:r w:rsidDel="00000000" w:rsidR="00000000" w:rsidRPr="00000000">
        <w:rPr>
          <w:i w:val="1"/>
          <w:rtl w:val="0"/>
        </w:rPr>
        <w:t xml:space="preserve">Water Lane</w:t>
      </w:r>
    </w:p>
    <w:p w:rsidR="00000000" w:rsidDel="00000000" w:rsidP="00000000" w:rsidRDefault="00000000" w:rsidRPr="00000000" w14:paraId="00000030">
      <w:pPr>
        <w:spacing w:after="120" w:before="120" w:line="240" w:lineRule="auto"/>
        <w:rPr>
          <w:i w:val="1"/>
        </w:rPr>
      </w:pPr>
      <w:r w:rsidDel="00000000" w:rsidR="00000000" w:rsidRPr="00000000">
        <w:rPr>
          <w:i w:val="1"/>
          <w:rtl w:val="0"/>
        </w:rPr>
        <w:t xml:space="preserve">Wilmslow</w:t>
      </w:r>
    </w:p>
    <w:p w:rsidR="00000000" w:rsidDel="00000000" w:rsidP="00000000" w:rsidRDefault="00000000" w:rsidRPr="00000000" w14:paraId="00000031">
      <w:pPr>
        <w:spacing w:after="120" w:before="120" w:line="240" w:lineRule="auto"/>
        <w:rPr>
          <w:i w:val="1"/>
        </w:rPr>
      </w:pPr>
      <w:r w:rsidDel="00000000" w:rsidR="00000000" w:rsidRPr="00000000">
        <w:rPr>
          <w:i w:val="1"/>
          <w:rtl w:val="0"/>
        </w:rPr>
        <w:t xml:space="preserve">Cheshire</w:t>
      </w:r>
    </w:p>
    <w:p w:rsidR="00000000" w:rsidDel="00000000" w:rsidP="00000000" w:rsidRDefault="00000000" w:rsidRPr="00000000" w14:paraId="00000032">
      <w:pPr>
        <w:spacing w:after="120" w:before="120" w:line="240" w:lineRule="auto"/>
        <w:rPr/>
      </w:pPr>
      <w:r w:rsidDel="00000000" w:rsidR="00000000" w:rsidRPr="00000000">
        <w:rPr>
          <w:i w:val="1"/>
          <w:rtl w:val="0"/>
        </w:rPr>
        <w:t xml:space="preserve">SK9 5AF</w:t>
      </w:r>
      <w:r w:rsidDel="00000000" w:rsidR="00000000" w:rsidRPr="00000000">
        <w:rPr>
          <w:rtl w:val="0"/>
        </w:rPr>
      </w:r>
    </w:p>
    <w:p w:rsidR="00000000" w:rsidDel="00000000" w:rsidP="00000000" w:rsidRDefault="00000000" w:rsidRPr="00000000" w14:paraId="00000033">
      <w:pPr>
        <w:spacing w:after="120" w:before="120" w:line="240" w:lineRule="auto"/>
        <w:rPr/>
      </w:pPr>
      <w:r w:rsidDel="00000000" w:rsidR="00000000" w:rsidRPr="00000000">
        <w:rPr>
          <w:rtl w:val="0"/>
        </w:rPr>
      </w:r>
    </w:p>
    <w:p w:rsidR="00000000" w:rsidDel="00000000" w:rsidP="00000000" w:rsidRDefault="00000000" w:rsidRPr="00000000" w14:paraId="00000034">
      <w:pPr>
        <w:spacing w:after="120" w:before="120" w:line="240" w:lineRule="auto"/>
        <w:rPr/>
      </w:pPr>
      <w:r w:rsidDel="00000000" w:rsidR="00000000" w:rsidRPr="00000000">
        <w:rPr>
          <w:rtl w:val="0"/>
        </w:rPr>
        <w:t xml:space="preserve">Helpline number: 0303 123 1113</w:t>
      </w:r>
    </w:p>
    <w:p w:rsidR="00000000" w:rsidDel="00000000" w:rsidP="00000000" w:rsidRDefault="00000000" w:rsidRPr="00000000" w14:paraId="00000035">
      <w:pPr>
        <w:spacing w:after="120" w:before="120" w:line="360" w:lineRule="auto"/>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47"/>
        <w:tblGridChange w:id="0">
          <w:tblGrid>
            <w:gridCol w:w="2263"/>
            <w:gridCol w:w="6747"/>
          </w:tblGrid>
        </w:tblGridChange>
      </w:tblGrid>
      <w:tr>
        <w:tc>
          <w:tcPr>
            <w:gridSpan w:val="2"/>
          </w:tcPr>
          <w:p w:rsidR="00000000" w:rsidDel="00000000" w:rsidP="00000000" w:rsidRDefault="00000000" w:rsidRPr="00000000" w14:paraId="00000036">
            <w:pPr>
              <w:pStyle w:val="Heading1"/>
              <w:spacing w:after="120" w:before="120" w:line="360" w:lineRule="auto"/>
              <w:rPr/>
            </w:pPr>
            <w:r w:rsidDel="00000000" w:rsidR="00000000" w:rsidRPr="00000000">
              <w:rPr>
                <w:rtl w:val="0"/>
              </w:rPr>
              <w:t xml:space="preserve">Document control</w:t>
            </w:r>
          </w:p>
        </w:tc>
      </w:tr>
      <w:tr>
        <w:tc>
          <w:tcPr/>
          <w:p w:rsidR="00000000" w:rsidDel="00000000" w:rsidP="00000000" w:rsidRDefault="00000000" w:rsidRPr="00000000" w14:paraId="00000038">
            <w:pPr>
              <w:spacing w:after="120" w:before="120" w:line="360" w:lineRule="auto"/>
              <w:rPr>
                <w:b w:val="1"/>
              </w:rPr>
            </w:pPr>
            <w:r w:rsidDel="00000000" w:rsidR="00000000" w:rsidRPr="00000000">
              <w:rPr>
                <w:b w:val="1"/>
                <w:rtl w:val="0"/>
              </w:rPr>
              <w:t xml:space="preserve">Document title</w:t>
            </w:r>
          </w:p>
        </w:tc>
        <w:tc>
          <w:tcPr/>
          <w:p w:rsidR="00000000" w:rsidDel="00000000" w:rsidP="00000000" w:rsidRDefault="00000000" w:rsidRPr="00000000" w14:paraId="00000039">
            <w:pPr>
              <w:spacing w:after="120" w:before="120" w:line="360" w:lineRule="auto"/>
              <w:rPr/>
            </w:pPr>
            <w:r w:rsidDel="00000000" w:rsidR="00000000" w:rsidRPr="00000000">
              <w:rPr>
                <w:rtl w:val="0"/>
              </w:rPr>
              <w:t xml:space="preserve">Privacy Policy</w:t>
            </w:r>
          </w:p>
        </w:tc>
      </w:tr>
      <w:tr>
        <w:tc>
          <w:tcPr/>
          <w:p w:rsidR="00000000" w:rsidDel="00000000" w:rsidP="00000000" w:rsidRDefault="00000000" w:rsidRPr="00000000" w14:paraId="0000003A">
            <w:pPr>
              <w:spacing w:after="120" w:before="120" w:line="360" w:lineRule="auto"/>
              <w:rPr>
                <w:b w:val="1"/>
              </w:rPr>
            </w:pPr>
            <w:r w:rsidDel="00000000" w:rsidR="00000000" w:rsidRPr="00000000">
              <w:rPr>
                <w:b w:val="1"/>
                <w:rtl w:val="0"/>
              </w:rPr>
              <w:t xml:space="preserve">Filename</w:t>
            </w:r>
          </w:p>
        </w:tc>
        <w:tc>
          <w:tcPr/>
          <w:p w:rsidR="00000000" w:rsidDel="00000000" w:rsidP="00000000" w:rsidRDefault="00000000" w:rsidRPr="00000000" w14:paraId="0000003B">
            <w:pPr>
              <w:spacing w:after="120" w:before="120" w:line="360" w:lineRule="auto"/>
              <w:rPr/>
            </w:pPr>
            <w:r w:rsidDel="00000000" w:rsidR="00000000" w:rsidRPr="00000000">
              <w:rPr>
                <w:rtl w:val="0"/>
              </w:rPr>
              <w:t xml:space="preserve">Privacy Policy.docx</w:t>
            </w:r>
          </w:p>
        </w:tc>
      </w:tr>
      <w:tr>
        <w:tc>
          <w:tcPr/>
          <w:p w:rsidR="00000000" w:rsidDel="00000000" w:rsidP="00000000" w:rsidRDefault="00000000" w:rsidRPr="00000000" w14:paraId="0000003C">
            <w:pPr>
              <w:spacing w:after="120" w:before="120" w:line="360" w:lineRule="auto"/>
              <w:rPr>
                <w:b w:val="1"/>
              </w:rPr>
            </w:pPr>
            <w:r w:rsidDel="00000000" w:rsidR="00000000" w:rsidRPr="00000000">
              <w:rPr>
                <w:b w:val="1"/>
                <w:rtl w:val="0"/>
              </w:rPr>
              <w:t xml:space="preserve">Version number</w:t>
            </w:r>
          </w:p>
        </w:tc>
        <w:tc>
          <w:tcPr/>
          <w:p w:rsidR="00000000" w:rsidDel="00000000" w:rsidP="00000000" w:rsidRDefault="00000000" w:rsidRPr="00000000" w14:paraId="0000003D">
            <w:pPr>
              <w:spacing w:after="120" w:before="120" w:line="360" w:lineRule="auto"/>
              <w:rPr/>
            </w:pPr>
            <w:r w:rsidDel="00000000" w:rsidR="00000000" w:rsidRPr="00000000">
              <w:rPr>
                <w:rtl w:val="0"/>
              </w:rPr>
              <w:t xml:space="preserve">1.0</w:t>
            </w:r>
          </w:p>
        </w:tc>
      </w:tr>
      <w:tr>
        <w:tc>
          <w:tcPr/>
          <w:p w:rsidR="00000000" w:rsidDel="00000000" w:rsidP="00000000" w:rsidRDefault="00000000" w:rsidRPr="00000000" w14:paraId="0000003E">
            <w:pPr>
              <w:spacing w:after="120" w:before="120" w:line="360" w:lineRule="auto"/>
              <w:rPr>
                <w:b w:val="1"/>
              </w:rPr>
            </w:pPr>
            <w:r w:rsidDel="00000000" w:rsidR="00000000" w:rsidRPr="00000000">
              <w:rPr>
                <w:b w:val="1"/>
                <w:rtl w:val="0"/>
              </w:rPr>
              <w:t xml:space="preserve">Document owner</w:t>
            </w:r>
          </w:p>
        </w:tc>
        <w:tc>
          <w:tcPr/>
          <w:p w:rsidR="00000000" w:rsidDel="00000000" w:rsidP="00000000" w:rsidRDefault="00000000" w:rsidRPr="00000000" w14:paraId="0000003F">
            <w:pPr>
              <w:spacing w:after="120" w:before="120" w:line="360" w:lineRule="auto"/>
              <w:rPr/>
            </w:pPr>
            <w:r w:rsidDel="00000000" w:rsidR="00000000" w:rsidRPr="00000000">
              <w:rPr>
                <w:rtl w:val="0"/>
              </w:rPr>
              <w:t xml:space="preserve">Data Protection Lead</w:t>
            </w:r>
          </w:p>
        </w:tc>
      </w:tr>
      <w:tr>
        <w:tc>
          <w:tcPr/>
          <w:p w:rsidR="00000000" w:rsidDel="00000000" w:rsidP="00000000" w:rsidRDefault="00000000" w:rsidRPr="00000000" w14:paraId="00000040">
            <w:pPr>
              <w:spacing w:after="120" w:before="120" w:line="360" w:lineRule="auto"/>
              <w:rPr>
                <w:b w:val="1"/>
              </w:rPr>
            </w:pPr>
            <w:r w:rsidDel="00000000" w:rsidR="00000000" w:rsidRPr="00000000">
              <w:rPr>
                <w:b w:val="1"/>
                <w:rtl w:val="0"/>
              </w:rPr>
              <w:t xml:space="preserve">Approved by</w:t>
            </w:r>
          </w:p>
        </w:tc>
        <w:tc>
          <w:tcPr/>
          <w:p w:rsidR="00000000" w:rsidDel="00000000" w:rsidP="00000000" w:rsidRDefault="00000000" w:rsidRPr="00000000" w14:paraId="00000041">
            <w:pPr>
              <w:spacing w:after="120" w:before="120" w:line="360" w:lineRule="auto"/>
              <w:rPr/>
            </w:pPr>
            <w:r w:rsidDel="00000000" w:rsidR="00000000" w:rsidRPr="00000000">
              <w:rPr>
                <w:rtl w:val="0"/>
              </w:rPr>
            </w:r>
          </w:p>
        </w:tc>
      </w:tr>
      <w:tr>
        <w:tc>
          <w:tcPr/>
          <w:p w:rsidR="00000000" w:rsidDel="00000000" w:rsidP="00000000" w:rsidRDefault="00000000" w:rsidRPr="00000000" w14:paraId="00000042">
            <w:pPr>
              <w:spacing w:after="120" w:before="120" w:line="360" w:lineRule="auto"/>
              <w:rPr>
                <w:b w:val="1"/>
              </w:rPr>
            </w:pPr>
            <w:r w:rsidDel="00000000" w:rsidR="00000000" w:rsidRPr="00000000">
              <w:rPr>
                <w:b w:val="1"/>
                <w:rtl w:val="0"/>
              </w:rPr>
              <w:t xml:space="preserve">Approval date</w:t>
            </w:r>
          </w:p>
        </w:tc>
        <w:tc>
          <w:tcPr/>
          <w:p w:rsidR="00000000" w:rsidDel="00000000" w:rsidP="00000000" w:rsidRDefault="00000000" w:rsidRPr="00000000" w14:paraId="00000043">
            <w:pPr>
              <w:spacing w:after="120" w:before="120" w:line="360" w:lineRule="auto"/>
              <w:rPr/>
            </w:pPr>
            <w:r w:rsidDel="00000000" w:rsidR="00000000" w:rsidRPr="00000000">
              <w:rPr>
                <w:rtl w:val="0"/>
              </w:rPr>
            </w:r>
          </w:p>
        </w:tc>
      </w:tr>
      <w:tr>
        <w:tc>
          <w:tcPr/>
          <w:p w:rsidR="00000000" w:rsidDel="00000000" w:rsidP="00000000" w:rsidRDefault="00000000" w:rsidRPr="00000000" w14:paraId="00000044">
            <w:pPr>
              <w:spacing w:after="120" w:before="120" w:line="360" w:lineRule="auto"/>
              <w:rPr>
                <w:b w:val="1"/>
              </w:rPr>
            </w:pPr>
            <w:r w:rsidDel="00000000" w:rsidR="00000000" w:rsidRPr="00000000">
              <w:rPr>
                <w:b w:val="1"/>
                <w:rtl w:val="0"/>
              </w:rPr>
              <w:t xml:space="preserve">Review date</w:t>
            </w:r>
          </w:p>
        </w:tc>
        <w:tc>
          <w:tcPr/>
          <w:p w:rsidR="00000000" w:rsidDel="00000000" w:rsidP="00000000" w:rsidRDefault="00000000" w:rsidRPr="00000000" w14:paraId="00000045">
            <w:pPr>
              <w:spacing w:after="120" w:before="120" w:line="360" w:lineRule="auto"/>
              <w:rPr/>
            </w:pPr>
            <w:r w:rsidDel="00000000" w:rsidR="00000000" w:rsidRPr="00000000">
              <w:rPr>
                <w:rtl w:val="0"/>
              </w:rPr>
              <w:t xml:space="preserve">12 months after approval date</w:t>
            </w:r>
          </w:p>
        </w:tc>
      </w:tr>
    </w:tbl>
    <w:p w:rsidR="00000000" w:rsidDel="00000000" w:rsidP="00000000" w:rsidRDefault="00000000" w:rsidRPr="00000000" w14:paraId="00000046">
      <w:pPr>
        <w:spacing w:after="120" w:before="120" w:line="360" w:lineRule="auto"/>
        <w:rPr>
          <w:color w:val="4f81bd"/>
          <w:sz w:val="26"/>
          <w:szCs w:val="26"/>
        </w:rPr>
      </w:pPr>
      <w:r w:rsidDel="00000000" w:rsidR="00000000" w:rsidRPr="00000000">
        <w:rPr>
          <w:rtl w:val="0"/>
        </w:rPr>
      </w:r>
    </w:p>
    <w:sectPr>
      <w:headerReference r:id="rId7" w:type="default"/>
      <w:headerReference r:id="rId8" w:type="even"/>
      <w:footerReference r:id="rId9" w:type="default"/>
      <w:pgSz w:h="16840" w:w="11900"/>
      <w:pgMar w:bottom="851" w:top="568" w:left="1440" w:right="1440" w:header="708" w:footer="2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left" w:pos="111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1"/>
      <w:keepLines w:val="1"/>
      <w:pBdr>
        <w:top w:space="0" w:sz="0" w:val="nil"/>
        <w:left w:space="0" w:sz="0" w:val="nil"/>
        <w:bottom w:space="0" w:sz="0" w:val="nil"/>
        <w:right w:space="0" w:sz="0" w:val="nil"/>
        <w:between w:space="0" w:sz="0" w:val="nil"/>
      </w:pBdr>
      <w:spacing w:before="240" w:lineRule="auto"/>
      <w:jc w:val="right"/>
      <w:rPr>
        <w:color w:val="4f81bd"/>
        <w:sz w:val="26"/>
        <w:szCs w:val="26"/>
      </w:rPr>
    </w:pPr>
    <w:r w:rsidDel="00000000" w:rsidR="00000000" w:rsidRPr="00000000">
      <w:rPr>
        <w:color w:val="4f81bd"/>
        <w:sz w:val="26"/>
        <w:szCs w:val="2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1"/>
      <w:keepLines w:val="1"/>
      <w:pBdr>
        <w:top w:space="0" w:sz="0" w:val="nil"/>
        <w:left w:space="0" w:sz="0" w:val="nil"/>
        <w:bottom w:space="0" w:sz="0" w:val="nil"/>
        <w:right w:space="0" w:sz="0" w:val="nil"/>
        <w:between w:space="0" w:sz="0" w:val="nil"/>
      </w:pBdr>
      <w:spacing w:before="240" w:lineRule="auto"/>
      <w:jc w:val="right"/>
      <w:rPr>
        <w:color w:val="4f81bd"/>
        <w:sz w:val="26"/>
        <w:szCs w:val="26"/>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spacing w:after="120" w:before="12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66091"/>
      <w:sz w:val="28"/>
      <w:szCs w:val="28"/>
    </w:rPr>
  </w:style>
  <w:style w:type="paragraph" w:styleId="Heading2">
    <w:name w:val="heading 2"/>
    <w:basedOn w:val="Normal"/>
    <w:next w:val="Normal"/>
    <w:pPr>
      <w:keepNext w:val="1"/>
      <w:keepLines w:val="1"/>
      <w:spacing w:before="240" w:lineRule="auto"/>
    </w:pPr>
    <w:rPr>
      <w:color w:val="4f81bd"/>
      <w:sz w:val="26"/>
      <w:szCs w:val="26"/>
    </w:rPr>
  </w:style>
  <w:style w:type="paragraph" w:styleId="Heading3">
    <w:name w:val="heading 3"/>
    <w:basedOn w:val="Normal"/>
    <w:next w:val="Normal"/>
    <w:pPr>
      <w:keepNext w:val="1"/>
      <w:keepLines w:val="1"/>
    </w:pPr>
    <w:rPr>
      <w:color w:val="243f61"/>
      <w:sz w:val="24"/>
      <w:szCs w:val="24"/>
    </w:rPr>
  </w:style>
  <w:style w:type="paragraph" w:styleId="Heading4">
    <w:name w:val="heading 4"/>
    <w:basedOn w:val="Normal"/>
    <w:next w:val="Normal"/>
    <w:pPr>
      <w:keepNext w:val="1"/>
      <w:keepLines w:val="1"/>
      <w:spacing w:before="40" w:lineRule="auto"/>
    </w:pPr>
    <w:rPr>
      <w:i w:val="1"/>
      <w:color w:val="366091"/>
    </w:rPr>
  </w:style>
  <w:style w:type="paragraph" w:styleId="Heading5">
    <w:name w:val="heading 5"/>
    <w:basedOn w:val="Normal"/>
    <w:next w:val="Normal"/>
    <w:pPr>
      <w:keepNext w:val="1"/>
      <w:keepLines w:val="1"/>
      <w:spacing w:after="0" w:before="40" w:lineRule="auto"/>
    </w:pPr>
    <w:rPr>
      <w:color w:val="366091"/>
    </w:rPr>
  </w:style>
  <w:style w:type="paragraph" w:styleId="Heading6">
    <w:name w:val="heading 6"/>
    <w:basedOn w:val="Normal"/>
    <w:next w:val="Normal"/>
    <w:pPr>
      <w:keepNext w:val="1"/>
      <w:keepLines w:val="1"/>
      <w:spacing w:after="0" w:before="40" w:lineRule="auto"/>
    </w:pPr>
    <w:rPr>
      <w:color w:val="243f6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C8248E"/>
  </w:style>
  <w:style w:type="paragraph" w:styleId="Heading1">
    <w:name w:val="heading 1"/>
    <w:basedOn w:val="Normal"/>
    <w:next w:val="Normal"/>
    <w:link w:val="Heading1Char"/>
    <w:uiPriority w:val="9"/>
    <w:qFormat w:val="1"/>
    <w:rsid w:val="009C7EAB"/>
    <w:pPr>
      <w:keepNext w:val="1"/>
      <w:keepLines w:val="1"/>
      <w:spacing w:before="480"/>
      <w:outlineLvl w:val="0"/>
    </w:pPr>
    <w:rPr>
      <w:rFonts w:cstheme="majorBidi" w:eastAsiaTheme="majorEastAsia"/>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3332B0"/>
    <w:pPr>
      <w:keepNext w:val="1"/>
      <w:keepLines w:val="1"/>
      <w:spacing w:before="240"/>
      <w:outlineLvl w:val="1"/>
    </w:pPr>
    <w:rPr>
      <w:rFonts w:cstheme="majorBidi" w:eastAsiaTheme="majorEastAsia"/>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4B5918"/>
    <w:pPr>
      <w:keepNext w:val="1"/>
      <w:keepLines w:val="1"/>
      <w:outlineLvl w:val="2"/>
    </w:pPr>
    <w:rPr>
      <w:rFonts w:cstheme="majorBidi" w:eastAsiaTheme="majorEastAsia"/>
      <w:color w:val="243f60" w:themeColor="accent1" w:themeShade="00007F"/>
      <w:sz w:val="24"/>
    </w:rPr>
  </w:style>
  <w:style w:type="paragraph" w:styleId="Heading4">
    <w:name w:val="heading 4"/>
    <w:basedOn w:val="Normal"/>
    <w:next w:val="Normal"/>
    <w:link w:val="Heading4Char"/>
    <w:uiPriority w:val="9"/>
    <w:semiHidden w:val="1"/>
    <w:unhideWhenUsed w:val="1"/>
    <w:qFormat w:val="1"/>
    <w:rsid w:val="004B5918"/>
    <w:pPr>
      <w:keepNext w:val="1"/>
      <w:keepLines w:val="1"/>
      <w:spacing w:before="40"/>
      <w:outlineLvl w:val="3"/>
    </w:pPr>
    <w:rPr>
      <w:rFonts w:cstheme="majorBidi" w:eastAsiaTheme="majorEastAsia"/>
      <w:i w:val="1"/>
      <w:iCs w:val="1"/>
      <w:color w:val="365f91" w:themeColor="accent1" w:themeShade="0000BF"/>
    </w:rPr>
  </w:style>
  <w:style w:type="paragraph" w:styleId="Heading5">
    <w:name w:val="heading 5"/>
    <w:basedOn w:val="Normal"/>
    <w:next w:val="Normal"/>
    <w:link w:val="Heading5Char"/>
    <w:uiPriority w:val="9"/>
    <w:semiHidden w:val="1"/>
    <w:unhideWhenUsed w:val="1"/>
    <w:qFormat w:val="1"/>
    <w:rsid w:val="004B5918"/>
    <w:pPr>
      <w:keepNext w:val="1"/>
      <w:keepLines w:val="1"/>
      <w:spacing w:after="0" w:before="40"/>
      <w:outlineLvl w:val="4"/>
    </w:pPr>
    <w:rPr>
      <w:rFonts w:cstheme="majorBidi" w:eastAsiaTheme="majorEastAsia"/>
      <w:color w:val="365f91" w:themeColor="accent1" w:themeShade="0000BF"/>
    </w:rPr>
  </w:style>
  <w:style w:type="paragraph" w:styleId="Heading6">
    <w:name w:val="heading 6"/>
    <w:basedOn w:val="Normal"/>
    <w:next w:val="Normal"/>
    <w:link w:val="Heading6Char"/>
    <w:uiPriority w:val="9"/>
    <w:semiHidden w:val="1"/>
    <w:unhideWhenUsed w:val="1"/>
    <w:qFormat w:val="1"/>
    <w:rsid w:val="004B5918"/>
    <w:pPr>
      <w:keepNext w:val="1"/>
      <w:keepLines w:val="1"/>
      <w:spacing w:after="0" w:before="40"/>
      <w:outlineLvl w:val="5"/>
    </w:pPr>
    <w:rPr>
      <w:rFonts w:cstheme="majorBidi" w:eastAsiaTheme="majorEastAsia"/>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NormalWeb">
    <w:name w:val="Normal (Web)"/>
    <w:basedOn w:val="Normal"/>
    <w:uiPriority w:val="99"/>
    <w:semiHidden w:val="1"/>
    <w:unhideWhenUsed w:val="1"/>
    <w:rsid w:val="00401564"/>
    <w:pPr>
      <w:spacing w:after="100" w:afterAutospacing="1" w:before="100" w:beforeAutospacing="1" w:line="240" w:lineRule="auto"/>
    </w:pPr>
    <w:rPr>
      <w:rFonts w:ascii="Times New Roman" w:cs="Times New Roman" w:eastAsia="Times New Roman" w:hAnsi="Times New Roman"/>
      <w:sz w:val="24"/>
    </w:rPr>
  </w:style>
  <w:style w:type="character" w:styleId="Heading2Char" w:customStyle="1">
    <w:name w:val="Heading 2 Char"/>
    <w:basedOn w:val="DefaultParagraphFont"/>
    <w:link w:val="Heading2"/>
    <w:uiPriority w:val="9"/>
    <w:rsid w:val="003332B0"/>
    <w:rPr>
      <w:rFonts w:cstheme="majorBidi" w:eastAsiaTheme="majorEastAsia"/>
      <w:bCs w:val="1"/>
      <w:color w:val="4f81bd" w:themeColor="accent1"/>
      <w:sz w:val="26"/>
      <w:szCs w:val="26"/>
    </w:rPr>
  </w:style>
  <w:style w:type="paragraph" w:styleId="Header">
    <w:name w:val="header"/>
    <w:basedOn w:val="Heading2"/>
    <w:link w:val="HeaderChar"/>
    <w:uiPriority w:val="99"/>
    <w:unhideWhenUsed w:val="1"/>
    <w:rsid w:val="006B2704"/>
    <w:pPr>
      <w:jc w:val="right"/>
    </w:pPr>
  </w:style>
  <w:style w:type="character" w:styleId="HeaderChar" w:customStyle="1">
    <w:name w:val="Header Char"/>
    <w:basedOn w:val="DefaultParagraphFont"/>
    <w:link w:val="Header"/>
    <w:uiPriority w:val="99"/>
    <w:rsid w:val="006B2704"/>
    <w:rPr>
      <w:rFonts w:asciiTheme="majorHAnsi" w:cstheme="majorBidi" w:eastAsiaTheme="majorEastAsia" w:hAnsiTheme="majorHAnsi"/>
      <w:b w:val="1"/>
      <w:bCs w:val="1"/>
      <w:color w:val="4f81bd" w:themeColor="accent1"/>
      <w:sz w:val="26"/>
      <w:szCs w:val="26"/>
    </w:rPr>
  </w:style>
  <w:style w:type="paragraph" w:styleId="Footer">
    <w:name w:val="footer"/>
    <w:basedOn w:val="Normal"/>
    <w:link w:val="FooterChar"/>
    <w:uiPriority w:val="99"/>
    <w:unhideWhenUsed w:val="1"/>
    <w:rsid w:val="00FA4A5B"/>
    <w:pPr>
      <w:tabs>
        <w:tab w:val="center" w:pos="4320"/>
        <w:tab w:val="right" w:pos="8640"/>
      </w:tabs>
      <w:spacing w:after="0" w:line="240" w:lineRule="auto"/>
      <w:ind w:right="-760"/>
      <w:jc w:val="right"/>
    </w:pPr>
    <w:rPr>
      <w:sz w:val="20"/>
      <w:szCs w:val="20"/>
    </w:rPr>
  </w:style>
  <w:style w:type="character" w:styleId="FooterChar" w:customStyle="1">
    <w:name w:val="Footer Char"/>
    <w:basedOn w:val="DefaultParagraphFont"/>
    <w:link w:val="Footer"/>
    <w:uiPriority w:val="99"/>
    <w:rsid w:val="00FA4A5B"/>
    <w:rPr>
      <w:rFonts w:cs="Arial"/>
      <w:sz w:val="20"/>
      <w:szCs w:val="20"/>
    </w:rPr>
  </w:style>
  <w:style w:type="paragraph" w:styleId="BalloonText">
    <w:name w:val="Balloon Text"/>
    <w:basedOn w:val="Normal"/>
    <w:link w:val="BalloonTextChar"/>
    <w:uiPriority w:val="99"/>
    <w:semiHidden w:val="1"/>
    <w:unhideWhenUsed w:val="1"/>
    <w:rsid w:val="005B649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5B6496"/>
    <w:rPr>
      <w:rFonts w:ascii="Lucida Grande" w:hAnsi="Lucida Grande"/>
      <w:sz w:val="18"/>
      <w:szCs w:val="18"/>
    </w:rPr>
  </w:style>
  <w:style w:type="character" w:styleId="Heading1Char" w:customStyle="1">
    <w:name w:val="Heading 1 Char"/>
    <w:basedOn w:val="DefaultParagraphFont"/>
    <w:link w:val="Heading1"/>
    <w:uiPriority w:val="9"/>
    <w:rsid w:val="009C7EAB"/>
    <w:rPr>
      <w:rFonts w:cstheme="majorBidi" w:eastAsiaTheme="majorEastAsia"/>
      <w:b w:val="1"/>
      <w:bCs w:val="1"/>
      <w:color w:val="365f91" w:themeColor="accent1" w:themeShade="0000BF"/>
      <w:sz w:val="28"/>
      <w:szCs w:val="28"/>
    </w:rPr>
  </w:style>
  <w:style w:type="paragraph" w:styleId="ListParagraph">
    <w:name w:val="List Paragraph"/>
    <w:basedOn w:val="Normal"/>
    <w:uiPriority w:val="34"/>
    <w:qFormat w:val="1"/>
    <w:rsid w:val="002C03C9"/>
    <w:pPr>
      <w:numPr>
        <w:numId w:val="2"/>
      </w:numPr>
      <w:spacing w:after="60" w:before="0"/>
      <w:ind w:left="426" w:hanging="426"/>
      <w:contextualSpacing w:val="1"/>
    </w:pPr>
  </w:style>
  <w:style w:type="table" w:styleId="TableGrid">
    <w:name w:val="Table Grid"/>
    <w:basedOn w:val="TableNormal"/>
    <w:uiPriority w:val="39"/>
    <w:rsid w:val="00F8489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B5918"/>
    <w:rPr>
      <w:rFonts w:ascii="Arial" w:hAnsi="Arial"/>
      <w:color w:val="0070c0"/>
      <w:u w:val="single"/>
    </w:rPr>
  </w:style>
  <w:style w:type="character" w:styleId="Heading3Char" w:customStyle="1">
    <w:name w:val="Heading 3 Char"/>
    <w:basedOn w:val="DefaultParagraphFont"/>
    <w:link w:val="Heading3"/>
    <w:uiPriority w:val="9"/>
    <w:rsid w:val="004B5918"/>
    <w:rPr>
      <w:rFonts w:cstheme="majorBidi" w:eastAsiaTheme="majorEastAsia"/>
      <w:color w:val="243f60" w:themeColor="accent1" w:themeShade="00007F"/>
    </w:rPr>
  </w:style>
  <w:style w:type="character" w:styleId="Heading4Char" w:customStyle="1">
    <w:name w:val="Heading 4 Char"/>
    <w:basedOn w:val="DefaultParagraphFont"/>
    <w:link w:val="Heading4"/>
    <w:uiPriority w:val="9"/>
    <w:rsid w:val="004B5918"/>
    <w:rPr>
      <w:rFonts w:cstheme="majorBidi" w:eastAsiaTheme="majorEastAsia"/>
      <w:i w:val="1"/>
      <w:iCs w:val="1"/>
      <w:color w:val="365f91" w:themeColor="accent1" w:themeShade="0000BF"/>
      <w:sz w:val="21"/>
    </w:rPr>
  </w:style>
  <w:style w:type="character" w:styleId="Heading5Char" w:customStyle="1">
    <w:name w:val="Heading 5 Char"/>
    <w:basedOn w:val="DefaultParagraphFont"/>
    <w:link w:val="Heading5"/>
    <w:uiPriority w:val="9"/>
    <w:rsid w:val="004B5918"/>
    <w:rPr>
      <w:rFonts w:cstheme="majorBidi" w:eastAsiaTheme="majorEastAsia"/>
      <w:color w:val="365f91" w:themeColor="accent1" w:themeShade="0000BF"/>
      <w:sz w:val="21"/>
    </w:rPr>
  </w:style>
  <w:style w:type="character" w:styleId="PageNumber">
    <w:name w:val="page number"/>
    <w:basedOn w:val="DefaultParagraphFont"/>
    <w:uiPriority w:val="99"/>
    <w:semiHidden w:val="1"/>
    <w:unhideWhenUsed w:val="1"/>
    <w:rsid w:val="00DE141B"/>
  </w:style>
  <w:style w:type="character" w:styleId="Heading6Char" w:customStyle="1">
    <w:name w:val="Heading 6 Char"/>
    <w:basedOn w:val="DefaultParagraphFont"/>
    <w:link w:val="Heading6"/>
    <w:uiPriority w:val="9"/>
    <w:semiHidden w:val="1"/>
    <w:rsid w:val="004B5918"/>
    <w:rPr>
      <w:rFonts w:cstheme="majorBidi" w:eastAsiaTheme="majorEastAsia"/>
      <w:color w:val="243f60" w:themeColor="accent1" w:themeShade="00007F"/>
      <w:sz w:val="21"/>
    </w:rPr>
  </w:style>
  <w:style w:type="character" w:styleId="UnresolvedMention">
    <w:name w:val="Unresolved Mention"/>
    <w:basedOn w:val="DefaultParagraphFont"/>
    <w:uiPriority w:val="99"/>
    <w:semiHidden w:val="1"/>
    <w:unhideWhenUsed w:val="1"/>
    <w:rsid w:val="00F8729F"/>
    <w:rPr>
      <w:color w:val="605e5c"/>
      <w:shd w:color="auto" w:fill="e1dfdd" w:val="clear"/>
    </w:rPr>
  </w:style>
  <w:style w:type="character" w:styleId="CommentReference">
    <w:name w:val="annotation reference"/>
    <w:basedOn w:val="DefaultParagraphFont"/>
    <w:uiPriority w:val="99"/>
    <w:semiHidden w:val="1"/>
    <w:unhideWhenUsed w:val="1"/>
    <w:rsid w:val="00F8729F"/>
    <w:rPr>
      <w:sz w:val="16"/>
      <w:szCs w:val="16"/>
    </w:rPr>
  </w:style>
  <w:style w:type="paragraph" w:styleId="CommentText">
    <w:name w:val="annotation text"/>
    <w:basedOn w:val="Normal"/>
    <w:link w:val="CommentTextChar"/>
    <w:uiPriority w:val="99"/>
    <w:semiHidden w:val="1"/>
    <w:unhideWhenUsed w:val="1"/>
    <w:rsid w:val="00F8729F"/>
    <w:pPr>
      <w:spacing w:line="240" w:lineRule="auto"/>
    </w:pPr>
    <w:rPr>
      <w:sz w:val="20"/>
      <w:szCs w:val="20"/>
    </w:rPr>
  </w:style>
  <w:style w:type="character" w:styleId="CommentTextChar" w:customStyle="1">
    <w:name w:val="Comment Text Char"/>
    <w:basedOn w:val="DefaultParagraphFont"/>
    <w:link w:val="CommentText"/>
    <w:uiPriority w:val="99"/>
    <w:semiHidden w:val="1"/>
    <w:rsid w:val="00F8729F"/>
    <w:rPr>
      <w:sz w:val="20"/>
      <w:szCs w:val="20"/>
      <w:lang w:val="en-GB"/>
    </w:rPr>
  </w:style>
  <w:style w:type="paragraph" w:styleId="CommentSubject">
    <w:name w:val="annotation subject"/>
    <w:basedOn w:val="CommentText"/>
    <w:next w:val="CommentText"/>
    <w:link w:val="CommentSubjectChar"/>
    <w:uiPriority w:val="99"/>
    <w:semiHidden w:val="1"/>
    <w:unhideWhenUsed w:val="1"/>
    <w:rsid w:val="00F8729F"/>
    <w:rPr>
      <w:b w:val="1"/>
      <w:bCs w:val="1"/>
    </w:rPr>
  </w:style>
  <w:style w:type="character" w:styleId="CommentSubjectChar" w:customStyle="1">
    <w:name w:val="Comment Subject Char"/>
    <w:basedOn w:val="CommentTextChar"/>
    <w:link w:val="CommentSubject"/>
    <w:uiPriority w:val="99"/>
    <w:semiHidden w:val="1"/>
    <w:rsid w:val="00F8729F"/>
    <w:rPr>
      <w:b w:val="1"/>
      <w:bCs w:val="1"/>
      <w:sz w:val="20"/>
      <w:szCs w:val="20"/>
      <w:lang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NzgHr3eIyaeC4dYZoRjKzZ9rQ==">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2020-01-22T16:40:00Z</dcterms:created>
  <dc:creator>Mike Taylor</dc:creator>
</cp:coreProperties>
</file>